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9DB" w:rsidRPr="003829DB" w:rsidRDefault="003829DB" w:rsidP="003829DB">
      <w:pPr>
        <w:spacing w:after="0"/>
        <w:ind w:firstLine="5954"/>
        <w:jc w:val="both"/>
        <w:rPr>
          <w:rFonts w:ascii="Times New Roman" w:hAnsi="Times New Roman"/>
          <w:sz w:val="24"/>
          <w:szCs w:val="24"/>
        </w:rPr>
      </w:pPr>
      <w:r w:rsidRPr="003829DB">
        <w:rPr>
          <w:rFonts w:ascii="Times New Roman" w:hAnsi="Times New Roman"/>
          <w:sz w:val="24"/>
          <w:szCs w:val="24"/>
        </w:rPr>
        <w:t>PATVIRTINTA</w:t>
      </w:r>
    </w:p>
    <w:p w:rsidR="003829DB" w:rsidRPr="003829DB" w:rsidRDefault="003829DB" w:rsidP="003829DB">
      <w:pPr>
        <w:spacing w:after="0"/>
        <w:ind w:firstLine="5954"/>
        <w:jc w:val="both"/>
        <w:rPr>
          <w:rFonts w:ascii="Times New Roman" w:hAnsi="Times New Roman"/>
          <w:sz w:val="24"/>
          <w:szCs w:val="24"/>
        </w:rPr>
      </w:pPr>
      <w:r w:rsidRPr="003829DB">
        <w:rPr>
          <w:rFonts w:ascii="Times New Roman" w:hAnsi="Times New Roman"/>
          <w:sz w:val="24"/>
          <w:szCs w:val="24"/>
        </w:rPr>
        <w:t>Pasvalio Svalios progimnazijos</w:t>
      </w:r>
    </w:p>
    <w:p w:rsidR="003829DB" w:rsidRPr="003829DB" w:rsidRDefault="003829DB" w:rsidP="003829DB">
      <w:pPr>
        <w:spacing w:after="0"/>
        <w:ind w:left="5954"/>
        <w:jc w:val="both"/>
        <w:rPr>
          <w:rFonts w:ascii="Times New Roman" w:hAnsi="Times New Roman"/>
          <w:sz w:val="24"/>
          <w:szCs w:val="24"/>
        </w:rPr>
      </w:pPr>
      <w:r w:rsidRPr="003829DB">
        <w:rPr>
          <w:rFonts w:ascii="Times New Roman" w:hAnsi="Times New Roman"/>
          <w:sz w:val="24"/>
          <w:szCs w:val="24"/>
        </w:rPr>
        <w:t>direktorės 2017 m. rugsėjo 1 d. įsakymu Nr. DV-19</w:t>
      </w:r>
      <w:r w:rsidR="00C315A3">
        <w:rPr>
          <w:rFonts w:ascii="Times New Roman" w:hAnsi="Times New Roman"/>
          <w:sz w:val="24"/>
          <w:szCs w:val="24"/>
        </w:rPr>
        <w:t>8</w:t>
      </w:r>
    </w:p>
    <w:p w:rsidR="003829DB" w:rsidRPr="003829DB" w:rsidRDefault="003829DB">
      <w:pPr>
        <w:rPr>
          <w:rFonts w:ascii="Times New Roman" w:hAnsi="Times New Roman"/>
          <w:sz w:val="24"/>
          <w:szCs w:val="24"/>
        </w:rPr>
      </w:pPr>
    </w:p>
    <w:p w:rsidR="00547188" w:rsidRPr="003829DB" w:rsidRDefault="003829DB" w:rsidP="003829DB">
      <w:pPr>
        <w:spacing w:after="0"/>
        <w:jc w:val="center"/>
        <w:rPr>
          <w:rFonts w:ascii="Times New Roman" w:hAnsi="Times New Roman"/>
          <w:b/>
          <w:sz w:val="28"/>
          <w:szCs w:val="28"/>
        </w:rPr>
      </w:pPr>
      <w:r w:rsidRPr="003829DB">
        <w:rPr>
          <w:rFonts w:ascii="Times New Roman" w:hAnsi="Times New Roman"/>
          <w:b/>
          <w:sz w:val="28"/>
          <w:szCs w:val="28"/>
        </w:rPr>
        <w:t>PASVALIO SVALIOS PROGIMNAZIJOS</w:t>
      </w:r>
    </w:p>
    <w:p w:rsidR="00547188" w:rsidRDefault="003829DB" w:rsidP="003829DB">
      <w:pPr>
        <w:spacing w:after="0"/>
        <w:jc w:val="center"/>
        <w:rPr>
          <w:rFonts w:ascii="Times New Roman" w:hAnsi="Times New Roman"/>
          <w:b/>
          <w:sz w:val="28"/>
          <w:szCs w:val="28"/>
        </w:rPr>
      </w:pPr>
      <w:r w:rsidRPr="003829DB">
        <w:rPr>
          <w:rFonts w:ascii="Times New Roman" w:hAnsi="Times New Roman"/>
          <w:b/>
          <w:sz w:val="28"/>
          <w:szCs w:val="28"/>
        </w:rPr>
        <w:t>APGAULĖS IR KORUPCIJOS PREVENCIJOS TVARKOS APRAŠAS</w:t>
      </w:r>
    </w:p>
    <w:p w:rsidR="003829DB" w:rsidRDefault="003829DB" w:rsidP="003829DB">
      <w:pPr>
        <w:spacing w:after="0"/>
        <w:jc w:val="center"/>
        <w:rPr>
          <w:rFonts w:ascii="Times New Roman" w:hAnsi="Times New Roman"/>
          <w:b/>
          <w:sz w:val="28"/>
          <w:szCs w:val="28"/>
        </w:rPr>
      </w:pPr>
    </w:p>
    <w:p w:rsidR="00547188" w:rsidRPr="003829DB" w:rsidRDefault="00547188" w:rsidP="003829DB">
      <w:pPr>
        <w:pStyle w:val="prastasistinklapis"/>
        <w:shd w:val="clear" w:color="auto" w:fill="FFFFFF"/>
        <w:spacing w:before="0" w:beforeAutospacing="0" w:after="230" w:afterAutospacing="0" w:line="207" w:lineRule="atLeast"/>
        <w:jc w:val="center"/>
        <w:textAlignment w:val="baseline"/>
        <w:rPr>
          <w:b/>
          <w:color w:val="444444"/>
        </w:rPr>
      </w:pPr>
      <w:r w:rsidRPr="003829DB">
        <w:rPr>
          <w:b/>
          <w:color w:val="444444"/>
        </w:rPr>
        <w:t>I. PASKIRTIS</w:t>
      </w:r>
    </w:p>
    <w:p w:rsidR="00547188" w:rsidRPr="003829DB" w:rsidRDefault="00547188" w:rsidP="003829DB">
      <w:pPr>
        <w:pStyle w:val="prastasistinklapis"/>
        <w:shd w:val="clear" w:color="auto" w:fill="FFFFFF"/>
        <w:spacing w:before="0" w:beforeAutospacing="0" w:after="230" w:afterAutospacing="0" w:line="207" w:lineRule="atLeast"/>
        <w:jc w:val="both"/>
        <w:textAlignment w:val="baseline"/>
        <w:rPr>
          <w:color w:val="444444"/>
        </w:rPr>
      </w:pPr>
      <w:r w:rsidRPr="003829DB">
        <w:rPr>
          <w:color w:val="444444"/>
        </w:rPr>
        <w:t xml:space="preserve">1. Šis dokumentas nustato pagrindinius korupcijos prevencijos principus, tikslus ir uždavinius </w:t>
      </w:r>
      <w:r w:rsidR="003829DB">
        <w:rPr>
          <w:color w:val="444444"/>
        </w:rPr>
        <w:t xml:space="preserve"> v</w:t>
      </w:r>
      <w:r w:rsidRPr="003829DB">
        <w:rPr>
          <w:color w:val="444444"/>
        </w:rPr>
        <w:t>ykdomoje įstaigos veikloje, korupcijos prevencijos priemones ir jų teisinius pagrindus.</w:t>
      </w:r>
    </w:p>
    <w:p w:rsidR="00547188" w:rsidRPr="003829DB" w:rsidRDefault="00547188" w:rsidP="003829DB">
      <w:pPr>
        <w:pStyle w:val="prastasistinklapis"/>
        <w:shd w:val="clear" w:color="auto" w:fill="FFFFFF"/>
        <w:spacing w:before="0" w:beforeAutospacing="0" w:after="230" w:afterAutospacing="0" w:line="207" w:lineRule="atLeast"/>
        <w:jc w:val="center"/>
        <w:textAlignment w:val="baseline"/>
        <w:rPr>
          <w:b/>
          <w:color w:val="444444"/>
        </w:rPr>
      </w:pPr>
      <w:r w:rsidRPr="003829DB">
        <w:rPr>
          <w:b/>
          <w:color w:val="444444"/>
        </w:rPr>
        <w:t>II. PAGRINDINĖS SĄVOKOS</w:t>
      </w:r>
    </w:p>
    <w:p w:rsidR="003829DB"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2. Korupcijos prevencija – korupcijos priežasčių, sąlygų atskleidimas ir šalinimas sudarant bei gyvendinant atitinkamą priemonių sistemą, taip pat poveikis asmenims siekiant atgrasinti nuo korupcinio pobūdžio nusikalstamų veikų.</w:t>
      </w:r>
    </w:p>
    <w:p w:rsidR="00547188" w:rsidRPr="003829DB"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3. Korupcija – tai tiesioginis ar netiesioginis kyšio arba kito nepagrįsto atlygio ar pažado dėl tokio atlygio prašymas, siūlymas, davimas ar priėmimas, kuris iškreipia asmens, gaunančio kyšį, nepagrįstą atlygį ar pažadą dėl kyšio ar nepagrįsto atlygio tinkamą bet kurios pareigos atlikimą ar reikalaujamą elgsena.</w:t>
      </w:r>
    </w:p>
    <w:p w:rsidR="00547188" w:rsidRPr="003829DB" w:rsidRDefault="00547188" w:rsidP="003829DB">
      <w:pPr>
        <w:pStyle w:val="prastasistinklapis"/>
        <w:shd w:val="clear" w:color="auto" w:fill="FFFFFF"/>
        <w:spacing w:before="0" w:beforeAutospacing="0" w:after="230" w:afterAutospacing="0" w:line="207" w:lineRule="atLeast"/>
        <w:jc w:val="center"/>
        <w:textAlignment w:val="baseline"/>
        <w:rPr>
          <w:b/>
          <w:color w:val="444444"/>
        </w:rPr>
      </w:pPr>
      <w:r w:rsidRPr="003829DB">
        <w:rPr>
          <w:b/>
          <w:color w:val="444444"/>
        </w:rPr>
        <w:t>III. SIEKIS</w:t>
      </w:r>
    </w:p>
    <w:p w:rsidR="00547188" w:rsidRPr="003829DB" w:rsidRDefault="00547188" w:rsidP="003829DB">
      <w:pPr>
        <w:pStyle w:val="prastasistinklapis"/>
        <w:shd w:val="clear" w:color="auto" w:fill="FFFFFF"/>
        <w:spacing w:before="0" w:beforeAutospacing="0" w:after="230" w:afterAutospacing="0" w:line="207" w:lineRule="atLeast"/>
        <w:jc w:val="both"/>
        <w:textAlignment w:val="baseline"/>
        <w:rPr>
          <w:color w:val="444444"/>
        </w:rPr>
      </w:pPr>
      <w:r w:rsidRPr="003829DB">
        <w:rPr>
          <w:color w:val="444444"/>
        </w:rPr>
        <w:t>5. Pašalinti korupcijos atsiradimo galimybes Pasvalio Svalios progimnazijos veiklos sistemoje, siekti, kad ji netrukdytų teikti kokybiškas paslaugas, priklausančias progimnazijai pagal įstaigos nuostatus, užtikrinti žmonių teises ir lai</w:t>
      </w:r>
      <w:bookmarkStart w:id="0" w:name="_GoBack"/>
      <w:r w:rsidRPr="003829DB">
        <w:rPr>
          <w:color w:val="444444"/>
        </w:rPr>
        <w:t>s</w:t>
      </w:r>
      <w:bookmarkEnd w:id="0"/>
      <w:r w:rsidRPr="003829DB">
        <w:rPr>
          <w:color w:val="444444"/>
        </w:rPr>
        <w:t>ves.</w:t>
      </w:r>
    </w:p>
    <w:p w:rsidR="00547188" w:rsidRPr="003829DB" w:rsidRDefault="00547188" w:rsidP="003829DB">
      <w:pPr>
        <w:pStyle w:val="prastasistinklapis"/>
        <w:shd w:val="clear" w:color="auto" w:fill="FFFFFF"/>
        <w:spacing w:before="0" w:beforeAutospacing="0" w:after="230" w:afterAutospacing="0" w:line="207" w:lineRule="atLeast"/>
        <w:jc w:val="center"/>
        <w:textAlignment w:val="baseline"/>
        <w:rPr>
          <w:b/>
          <w:color w:val="444444"/>
        </w:rPr>
      </w:pPr>
      <w:r w:rsidRPr="003829DB">
        <w:rPr>
          <w:b/>
          <w:color w:val="444444"/>
        </w:rPr>
        <w:t>IV. KORUPCIJOS PREVENCIJOS PRINCIPAI</w:t>
      </w:r>
    </w:p>
    <w:p w:rsidR="003829DB"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6. Korupcijos prevencija įgyvendinama vadovaujantis šiais principais:</w:t>
      </w:r>
      <w:r w:rsidRPr="003829DB">
        <w:rPr>
          <w:color w:val="444444"/>
        </w:rPr>
        <w:br/>
        <w:t>6.1. Teisėtumo – korupcijos prevencijos priemonės įgyvendinamos laikantis Lietuvos Respublikos Konstitucijos, įstatymų ir kitų teisės aktų reikalavimų bei užtikrinant pagrindinių asmens teisų ir laisvių apsaugą;</w:t>
      </w:r>
    </w:p>
    <w:p w:rsidR="003829DB"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6.2. Visuotinio privalomumo – korupcijos prevencijos subjektais gali būti visi asmenys;</w:t>
      </w:r>
      <w:r w:rsidRPr="003829DB">
        <w:rPr>
          <w:color w:val="444444"/>
        </w:rPr>
        <w:br/>
        <w:t>6.3. Sąveikos – korupcijos prevencijos priemonių veiksmingumas užtikrinamas derinant visų korupcijos prevencijos subjektų veiksmus, keičiantis subjektams reikalinga informacija ir teikiant vienas kitam tokią pagalbą;</w:t>
      </w:r>
    </w:p>
    <w:p w:rsidR="00547188"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6.4. Pastovumo – korupcijos prevencijos priemonių veiksmingumo užtikrinimas nuolat tikrinant ir prižiūrint korupcijos prevencijos priemonių įgyvendinimo rezultatus, bei teikiant  pasiūlymus dėl atitinkamų priemonių veiksmingumo didinimo.</w:t>
      </w:r>
    </w:p>
    <w:p w:rsidR="003829DB" w:rsidRPr="003829DB" w:rsidRDefault="003829DB" w:rsidP="003829DB">
      <w:pPr>
        <w:pStyle w:val="prastasistinklapis"/>
        <w:shd w:val="clear" w:color="auto" w:fill="FFFFFF"/>
        <w:spacing w:before="0" w:beforeAutospacing="0" w:after="0" w:afterAutospacing="0" w:line="207" w:lineRule="atLeast"/>
        <w:jc w:val="both"/>
        <w:textAlignment w:val="baseline"/>
        <w:rPr>
          <w:color w:val="444444"/>
        </w:rPr>
      </w:pPr>
    </w:p>
    <w:p w:rsidR="00547188" w:rsidRPr="003829DB" w:rsidRDefault="00547188" w:rsidP="003829DB">
      <w:pPr>
        <w:pStyle w:val="prastasistinklapis"/>
        <w:shd w:val="clear" w:color="auto" w:fill="FFFFFF"/>
        <w:spacing w:before="0" w:beforeAutospacing="0" w:after="230" w:afterAutospacing="0" w:line="207" w:lineRule="atLeast"/>
        <w:jc w:val="center"/>
        <w:textAlignment w:val="baseline"/>
        <w:rPr>
          <w:b/>
          <w:color w:val="444444"/>
        </w:rPr>
      </w:pPr>
      <w:r w:rsidRPr="003829DB">
        <w:rPr>
          <w:b/>
          <w:color w:val="444444"/>
        </w:rPr>
        <w:t>V. PREVENCIJOS TIKSLAI</w:t>
      </w:r>
    </w:p>
    <w:p w:rsidR="003829DB"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7. Korupcijos prevencija siekiama, kad korupcija  netrukdytų progimnazijos veiklai, didinti paslaugų teikimo kokybę.</w:t>
      </w:r>
    </w:p>
    <w:p w:rsidR="003829DB"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8. Rengiamos antikorupcinės priemonės turi būti nuoseklios, visapusiškos ir ilgalaikės. Didelis dėmesys turi būti skirtas korupcijos apraiškų prevencijai ir neišvengiamos atsakomybės už neteisėtus veiksmus principo įgyvendinimui. Būtina ugdyti progimnazijos bendruomenės nepakantumą korupcijai.</w:t>
      </w:r>
    </w:p>
    <w:p w:rsidR="003829DB"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lastRenderedPageBreak/>
        <w:t>9. Sėkmingai kovoti su korupcijos apraiškomis galima, kai ilgalaikė politika pagrįsta visuotinai pripažįstamomis priemonėmis, prevencija, teisės pažeidimų tyrimu, žmonių švietimu ir jų parama.</w:t>
      </w:r>
      <w:r w:rsidRPr="003829DB">
        <w:rPr>
          <w:color w:val="444444"/>
        </w:rPr>
        <w:br/>
        <w:t>10. Šiame dokumente numatytos priemonės siejamos su iškilusių problemų sprendimu ir apsauga nuo esamos ar atsirandančios korupcijos progimnazijos veiklos sistemoje. Taip pat būtina visokeriopai ginti visuotinai pripažįstamas žmogaus teises ir laisves.</w:t>
      </w:r>
    </w:p>
    <w:p w:rsidR="00547188"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11. Skatinti glaudesnį progimnazijos bendradarbiavimą su kitomis institucijomis, organizacijomis bei visuomene.</w:t>
      </w:r>
    </w:p>
    <w:p w:rsidR="003829DB" w:rsidRPr="003829DB" w:rsidRDefault="003829DB" w:rsidP="003829DB">
      <w:pPr>
        <w:pStyle w:val="prastasistinklapis"/>
        <w:shd w:val="clear" w:color="auto" w:fill="FFFFFF"/>
        <w:spacing w:before="0" w:beforeAutospacing="0" w:after="0" w:afterAutospacing="0" w:line="207" w:lineRule="atLeast"/>
        <w:jc w:val="both"/>
        <w:textAlignment w:val="baseline"/>
        <w:rPr>
          <w:color w:val="444444"/>
        </w:rPr>
      </w:pPr>
    </w:p>
    <w:p w:rsidR="00547188" w:rsidRPr="003829DB" w:rsidRDefault="00547188" w:rsidP="003829DB">
      <w:pPr>
        <w:pStyle w:val="prastasistinklapis"/>
        <w:shd w:val="clear" w:color="auto" w:fill="FFFFFF"/>
        <w:spacing w:before="0" w:beforeAutospacing="0" w:after="230" w:afterAutospacing="0" w:line="207" w:lineRule="atLeast"/>
        <w:jc w:val="center"/>
        <w:textAlignment w:val="baseline"/>
        <w:rPr>
          <w:b/>
          <w:color w:val="444444"/>
        </w:rPr>
      </w:pPr>
      <w:r w:rsidRPr="003829DB">
        <w:rPr>
          <w:b/>
          <w:color w:val="444444"/>
        </w:rPr>
        <w:t>VI. PREVENCIJOS UŽDAVINIAI</w:t>
      </w:r>
    </w:p>
    <w:p w:rsidR="003829DB"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12. Nustatyti labiausiai korupcijos paveiktas progimnazijos veiklos sritis, užtikrinti veiksmingą ir kryptingą ilgalaikę kovą su korupcija, numatytų priemonių įgyvendinimą.</w:t>
      </w:r>
    </w:p>
    <w:p w:rsidR="003829DB"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13. Atskleisti korupcijos priežastis, sąlygas ir jas šalinti.</w:t>
      </w:r>
    </w:p>
    <w:p w:rsidR="003829DB"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14. Atgrasinti asmenis nuo korupcinio pobūdžio nusikalstamų veikų, žmonių apgaulės.</w:t>
      </w:r>
    </w:p>
    <w:p w:rsidR="003829DB"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15. Užtikrinti korupcijos prevencijos priemonių taikymą ir teikiamą jų įgyvendinimo administravimą bei kontrolę.</w:t>
      </w:r>
    </w:p>
    <w:p w:rsidR="003829DB"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16. Organizuoti   skaidrų progimnazijos veiklos vykdymą.</w:t>
      </w:r>
    </w:p>
    <w:p w:rsidR="003829DB"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17. Skirti už šios programos įgyvendinimą ir kontrolę atsakingus asmenis.</w:t>
      </w:r>
    </w:p>
    <w:p w:rsidR="003829DB"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18. Užtikrinti teikiamų paslaugų kokybę.</w:t>
      </w:r>
    </w:p>
    <w:p w:rsidR="003829DB"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19. Įtraukti į korupcijos prevenciją progimnazijos darbuotojus.</w:t>
      </w:r>
    </w:p>
    <w:p w:rsidR="003829DB"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20. Korupcijos atsiradimo rizika įvertinama:</w:t>
      </w:r>
    </w:p>
    <w:p w:rsidR="003829DB"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20.1. Motyvuota korupcijos tikimybės vertinimo išvada ir su tuo susijusi informacija;</w:t>
      </w:r>
    </w:p>
    <w:p w:rsidR="003829DB"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20.2. Apklausos duomenys:</w:t>
      </w:r>
    </w:p>
    <w:p w:rsidR="003829DB"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20.3. Galimybė vienam darbuotojui priimti sprendimą dėl progimnazijos lėšų ir kito turto;</w:t>
      </w:r>
    </w:p>
    <w:p w:rsidR="003829DB"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 xml:space="preserve">20.4. Darbuotojų savarankiškumas priimant sprendimus ir sprendimų priėmimo </w:t>
      </w:r>
      <w:proofErr w:type="spellStart"/>
      <w:r w:rsidRPr="003829DB">
        <w:rPr>
          <w:color w:val="444444"/>
        </w:rPr>
        <w:t>diskrecija</w:t>
      </w:r>
      <w:proofErr w:type="spellEnd"/>
      <w:r w:rsidRPr="003829DB">
        <w:rPr>
          <w:color w:val="444444"/>
        </w:rPr>
        <w:t xml:space="preserve"> (darbuotojo ar įstaigos teisė spręsti kokį nors klausimą savo nuožiūra);</w:t>
      </w:r>
    </w:p>
    <w:p w:rsidR="003829DB"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20.5. progimnazijos ir jos  darbuotojų priežiūros ir kontrolės lygis;</w:t>
      </w:r>
    </w:p>
    <w:p w:rsidR="003829DB"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20.6. Reikalavimas laikytis įprastos darbo tvarkos;</w:t>
      </w:r>
    </w:p>
    <w:p w:rsidR="00547188"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20.7. Nustatyti galiojančios tvarkos normų pažeidimai.</w:t>
      </w:r>
    </w:p>
    <w:p w:rsidR="003829DB" w:rsidRPr="003829DB" w:rsidRDefault="003829DB" w:rsidP="003829DB">
      <w:pPr>
        <w:pStyle w:val="prastasistinklapis"/>
        <w:shd w:val="clear" w:color="auto" w:fill="FFFFFF"/>
        <w:spacing w:before="0" w:beforeAutospacing="0" w:after="0" w:afterAutospacing="0" w:line="207" w:lineRule="atLeast"/>
        <w:jc w:val="both"/>
        <w:textAlignment w:val="baseline"/>
        <w:rPr>
          <w:color w:val="444444"/>
        </w:rPr>
      </w:pPr>
    </w:p>
    <w:p w:rsidR="00547188" w:rsidRPr="003829DB" w:rsidRDefault="00547188" w:rsidP="003829DB">
      <w:pPr>
        <w:pStyle w:val="prastasistinklapis"/>
        <w:shd w:val="clear" w:color="auto" w:fill="FFFFFF"/>
        <w:spacing w:before="0" w:beforeAutospacing="0" w:after="230" w:afterAutospacing="0" w:line="207" w:lineRule="atLeast"/>
        <w:jc w:val="center"/>
        <w:textAlignment w:val="baseline"/>
        <w:rPr>
          <w:b/>
          <w:color w:val="444444"/>
        </w:rPr>
      </w:pPr>
      <w:r w:rsidRPr="003829DB">
        <w:rPr>
          <w:b/>
          <w:color w:val="444444"/>
        </w:rPr>
        <w:t>VII. KORUPCIJOS PREVENCIJOS PRIEMONĖS</w:t>
      </w:r>
    </w:p>
    <w:p w:rsidR="003829DB"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21. Kontrolės ir priežiūros vykdymas.</w:t>
      </w:r>
    </w:p>
    <w:p w:rsidR="003829DB"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22. Sistemingas jaunosios kartos nepakantumo korupcijos apraiškoms visuomenės gyvenime ugdymas.</w:t>
      </w:r>
    </w:p>
    <w:p w:rsidR="003829DB"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23. Antikorupcinių temų įtraukimas į kiekvienos progimnazijos klasės ugdymo procesą.</w:t>
      </w:r>
    </w:p>
    <w:p w:rsidR="003829DB"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24. Atsakomybės neišvengiamumo principo taikymas už progimnazijos veiklos sistemoje padarytus nusižengimus, susijusius su korupcija.</w:t>
      </w:r>
    </w:p>
    <w:p w:rsidR="003829DB"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25. Viešųjų ir privačiųjų interesų derinimas, užtikrinimas, kad priimant sprendimus pirmenybės būtų teikiama viešiesiems interesams, siekti priimamų sprendimų nešališkumo ir užkirsti kelią korupcijai ir apgaulei progimnazijos veikloje.</w:t>
      </w:r>
    </w:p>
    <w:p w:rsidR="003829DB"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26. Nustatyti galiojančių tvarkos normų pažeidimų tyrimas.</w:t>
      </w:r>
    </w:p>
    <w:p w:rsidR="003829DB"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27. Pranešimų, skundų, informacijos, susijusios su korupcija, tikrinimas ir priemonių taikymas jiems pasitvirtinus.</w:t>
      </w:r>
    </w:p>
    <w:p w:rsidR="003829DB"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28. Savo kompetencijos neviršijimas.</w:t>
      </w:r>
    </w:p>
    <w:p w:rsidR="003829DB"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29. Problemų išankstinis nuspėjimas ir pašalinimas.</w:t>
      </w:r>
    </w:p>
    <w:p w:rsidR="003829DB"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30. Progimnazijos darbuotojų supažindinimas su korupcijos prevencijos politika.</w:t>
      </w:r>
    </w:p>
    <w:p w:rsidR="003829DB"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31. Atliekamos veiklos ir sudaromų sandorių dokumentavimo reikalavimų laikymasis.</w:t>
      </w:r>
    </w:p>
    <w:p w:rsidR="003829DB"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32. Progimnazijos kontrolę vykdančių institucijų išvadų vertinimas.</w:t>
      </w:r>
    </w:p>
    <w:p w:rsidR="003829DB"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33. Lietuvos Respublikos įstatymų ir kitų teisės aktų, progimnazijos  nuostatų, kitų dokumentų, susijusių su progimnazijos veikla  laikymasis.</w:t>
      </w:r>
    </w:p>
    <w:p w:rsidR="003829DB"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34. Progimnazijos darbuotojų dalyvavimas korupcijos prevencijos perspėjime.</w:t>
      </w:r>
    </w:p>
    <w:p w:rsidR="00547188" w:rsidRDefault="00547188" w:rsidP="003829DB">
      <w:pPr>
        <w:pStyle w:val="prastasistinklapis"/>
        <w:shd w:val="clear" w:color="auto" w:fill="FFFFFF"/>
        <w:spacing w:before="0" w:beforeAutospacing="0" w:after="0" w:afterAutospacing="0" w:line="207" w:lineRule="atLeast"/>
        <w:jc w:val="both"/>
        <w:textAlignment w:val="baseline"/>
        <w:rPr>
          <w:color w:val="444444"/>
        </w:rPr>
      </w:pPr>
      <w:r w:rsidRPr="003829DB">
        <w:rPr>
          <w:color w:val="444444"/>
        </w:rPr>
        <w:t>35. Asmenys, pažeidę šią tvarką, atsako Lietuvos Respublikos teisės aktų nustatyta tvarka.</w:t>
      </w:r>
    </w:p>
    <w:p w:rsidR="00547188" w:rsidRPr="003829DB" w:rsidRDefault="00547188" w:rsidP="003829DB">
      <w:pPr>
        <w:pStyle w:val="prastasistinklapis"/>
        <w:shd w:val="clear" w:color="auto" w:fill="FFFFFF"/>
        <w:spacing w:before="0" w:beforeAutospacing="0" w:after="230" w:afterAutospacing="0" w:line="207" w:lineRule="atLeast"/>
        <w:jc w:val="center"/>
        <w:textAlignment w:val="baseline"/>
        <w:rPr>
          <w:b/>
          <w:color w:val="444444"/>
        </w:rPr>
      </w:pPr>
      <w:r w:rsidRPr="003829DB">
        <w:rPr>
          <w:b/>
          <w:color w:val="444444"/>
        </w:rPr>
        <w:lastRenderedPageBreak/>
        <w:t>VII. BAIGIAMOSIOS NUOSTATOS</w:t>
      </w:r>
    </w:p>
    <w:p w:rsidR="003829DB" w:rsidRDefault="00547188" w:rsidP="003829DB">
      <w:pPr>
        <w:pStyle w:val="prastasistinklapis"/>
        <w:pBdr>
          <w:bottom w:val="single" w:sz="6" w:space="1" w:color="auto"/>
        </w:pBdr>
        <w:shd w:val="clear" w:color="auto" w:fill="FFFFFF"/>
        <w:spacing w:before="0" w:beforeAutospacing="0" w:after="0" w:afterAutospacing="0" w:line="207" w:lineRule="atLeast"/>
        <w:jc w:val="both"/>
        <w:textAlignment w:val="baseline"/>
        <w:rPr>
          <w:color w:val="444444"/>
        </w:rPr>
      </w:pPr>
      <w:r w:rsidRPr="003829DB">
        <w:rPr>
          <w:color w:val="444444"/>
        </w:rPr>
        <w:t>36. Informaciją apie korupciją Pasvalio Svalios progimnazijoje darbuotojai, bendruomenės nariai gali teikti atsakingam asmeniui raštu, elektroniniu paštu ar kitais jiems prieinamais būdais.</w:t>
      </w:r>
    </w:p>
    <w:p w:rsidR="003829DB" w:rsidRDefault="00547188" w:rsidP="003829DB">
      <w:pPr>
        <w:pStyle w:val="prastasistinklapis"/>
        <w:pBdr>
          <w:bottom w:val="single" w:sz="6" w:space="1" w:color="auto"/>
        </w:pBdr>
        <w:shd w:val="clear" w:color="auto" w:fill="FFFFFF"/>
        <w:spacing w:before="0" w:beforeAutospacing="0" w:after="0" w:afterAutospacing="0" w:line="207" w:lineRule="atLeast"/>
        <w:jc w:val="both"/>
        <w:textAlignment w:val="baseline"/>
        <w:rPr>
          <w:color w:val="444444"/>
        </w:rPr>
      </w:pPr>
      <w:r w:rsidRPr="003829DB">
        <w:rPr>
          <w:color w:val="444444"/>
        </w:rPr>
        <w:t>37. Pranešimai, skundai bei visa informacija, susijusi su korupcija, tikrinama ir jiems pasitvirtinus taikomos atitinkamos  priemonės.</w:t>
      </w:r>
    </w:p>
    <w:p w:rsidR="003829DB" w:rsidRDefault="00547188" w:rsidP="003829DB">
      <w:pPr>
        <w:pStyle w:val="prastasistinklapis"/>
        <w:pBdr>
          <w:bottom w:val="single" w:sz="6" w:space="1" w:color="auto"/>
        </w:pBdr>
        <w:shd w:val="clear" w:color="auto" w:fill="FFFFFF"/>
        <w:spacing w:before="0" w:beforeAutospacing="0" w:after="0" w:afterAutospacing="0" w:line="207" w:lineRule="atLeast"/>
        <w:jc w:val="both"/>
        <w:textAlignment w:val="baseline"/>
        <w:rPr>
          <w:color w:val="444444"/>
        </w:rPr>
      </w:pPr>
      <w:r w:rsidRPr="003829DB">
        <w:rPr>
          <w:color w:val="444444"/>
        </w:rPr>
        <w:t>38. Visi progimnazijos darbuotojai privalo būti supažindinti su korupcijos prevencijos tvarka.</w:t>
      </w:r>
    </w:p>
    <w:p w:rsidR="00547188" w:rsidRDefault="00547188" w:rsidP="003829DB">
      <w:pPr>
        <w:pStyle w:val="prastasistinklapis"/>
        <w:pBdr>
          <w:bottom w:val="single" w:sz="6" w:space="1" w:color="auto"/>
        </w:pBdr>
        <w:shd w:val="clear" w:color="auto" w:fill="FFFFFF"/>
        <w:spacing w:before="0" w:beforeAutospacing="0" w:after="0" w:afterAutospacing="0" w:line="207" w:lineRule="atLeast"/>
        <w:jc w:val="both"/>
        <w:textAlignment w:val="baseline"/>
        <w:rPr>
          <w:color w:val="444444"/>
        </w:rPr>
      </w:pPr>
      <w:r w:rsidRPr="003829DB">
        <w:rPr>
          <w:color w:val="444444"/>
        </w:rPr>
        <w:t>39. Vykdant progimnazijos veiklą turi būti laikomasi Lietuvos Respublikos įstatymų ir kitų teisės aktų, progimnazijos nuostatų, kitų įstaigos veiklą reglamentuojančių dokumentų.</w:t>
      </w:r>
    </w:p>
    <w:p w:rsidR="003829DB" w:rsidRDefault="003829DB" w:rsidP="003829DB">
      <w:pPr>
        <w:pStyle w:val="prastasistinklapis"/>
        <w:pBdr>
          <w:bottom w:val="single" w:sz="6" w:space="1" w:color="auto"/>
        </w:pBdr>
        <w:shd w:val="clear" w:color="auto" w:fill="FFFFFF"/>
        <w:spacing w:before="0" w:beforeAutospacing="0" w:after="0" w:afterAutospacing="0" w:line="207" w:lineRule="atLeast"/>
        <w:jc w:val="both"/>
        <w:textAlignment w:val="baseline"/>
        <w:rPr>
          <w:color w:val="444444"/>
        </w:rPr>
      </w:pPr>
    </w:p>
    <w:sectPr w:rsidR="003829DB" w:rsidSect="00A337F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7F0"/>
    <w:rsid w:val="003829DB"/>
    <w:rsid w:val="003F530E"/>
    <w:rsid w:val="00441964"/>
    <w:rsid w:val="004B32E7"/>
    <w:rsid w:val="00547188"/>
    <w:rsid w:val="005942E6"/>
    <w:rsid w:val="008E1D8E"/>
    <w:rsid w:val="009E3598"/>
    <w:rsid w:val="00A337F0"/>
    <w:rsid w:val="00BE5B6A"/>
    <w:rsid w:val="00BF1BA8"/>
    <w:rsid w:val="00C315A3"/>
    <w:rsid w:val="00D7009B"/>
    <w:rsid w:val="00D83A7B"/>
    <w:rsid w:val="00E26AED"/>
    <w:rsid w:val="00EE2959"/>
    <w:rsid w:val="00EE3285"/>
    <w:rsid w:val="00F034B5"/>
    <w:rsid w:val="00FC18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E3285"/>
    <w:pPr>
      <w:spacing w:after="200" w:line="276"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rsid w:val="008E1D8E"/>
    <w:pPr>
      <w:spacing w:before="100" w:beforeAutospacing="1" w:after="100" w:afterAutospacing="1" w:line="240" w:lineRule="auto"/>
    </w:pPr>
    <w:rPr>
      <w:rFonts w:ascii="Times New Roman" w:hAnsi="Times New Roman"/>
      <w:sz w:val="24"/>
      <w:szCs w:val="24"/>
      <w:lang w:eastAsia="lt-LT"/>
    </w:rPr>
  </w:style>
  <w:style w:type="paragraph" w:styleId="Debesliotekstas">
    <w:name w:val="Balloon Text"/>
    <w:basedOn w:val="prastasis"/>
    <w:link w:val="DebesliotekstasDiagrama"/>
    <w:uiPriority w:val="99"/>
    <w:semiHidden/>
    <w:unhideWhenUsed/>
    <w:rsid w:val="00C315A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315A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E3285"/>
    <w:pPr>
      <w:spacing w:after="200" w:line="276"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rsid w:val="008E1D8E"/>
    <w:pPr>
      <w:spacing w:before="100" w:beforeAutospacing="1" w:after="100" w:afterAutospacing="1" w:line="240" w:lineRule="auto"/>
    </w:pPr>
    <w:rPr>
      <w:rFonts w:ascii="Times New Roman" w:hAnsi="Times New Roman"/>
      <w:sz w:val="24"/>
      <w:szCs w:val="24"/>
      <w:lang w:eastAsia="lt-LT"/>
    </w:rPr>
  </w:style>
  <w:style w:type="paragraph" w:styleId="Debesliotekstas">
    <w:name w:val="Balloon Text"/>
    <w:basedOn w:val="prastasis"/>
    <w:link w:val="DebesliotekstasDiagrama"/>
    <w:uiPriority w:val="99"/>
    <w:semiHidden/>
    <w:unhideWhenUsed/>
    <w:rsid w:val="00C315A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315A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060582">
      <w:marLeft w:val="0"/>
      <w:marRight w:val="0"/>
      <w:marTop w:val="0"/>
      <w:marBottom w:val="0"/>
      <w:divBdr>
        <w:top w:val="none" w:sz="0" w:space="0" w:color="auto"/>
        <w:left w:val="none" w:sz="0" w:space="0" w:color="auto"/>
        <w:bottom w:val="none" w:sz="0" w:space="0" w:color="auto"/>
        <w:right w:val="none" w:sz="0" w:space="0" w:color="auto"/>
      </w:divBdr>
    </w:div>
    <w:div w:id="12570605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4070</Words>
  <Characters>2320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Pasvalio Svalios progimnazijos</vt:lpstr>
    </vt:vector>
  </TitlesOfParts>
  <Company/>
  <LinksUpToDate>false</LinksUpToDate>
  <CharactersWithSpaces>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Pasvalio Svalios progimnazijos</dc:title>
  <dc:creator>Svalia</dc:creator>
  <cp:lastModifiedBy>Svalia</cp:lastModifiedBy>
  <cp:revision>2</cp:revision>
  <cp:lastPrinted>2018-10-19T11:31:00Z</cp:lastPrinted>
  <dcterms:created xsi:type="dcterms:W3CDTF">2018-10-19T11:36:00Z</dcterms:created>
  <dcterms:modified xsi:type="dcterms:W3CDTF">2018-10-19T11:36:00Z</dcterms:modified>
</cp:coreProperties>
</file>